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proofErr w:type="spellStart"/>
      <w:r w:rsidRPr="003A5EBD">
        <w:rPr>
          <w:rFonts w:ascii="Lucida Calligraphy" w:hAnsi="Lucida Calligraphy"/>
          <w:b/>
          <w:i/>
          <w:color w:val="FF0000"/>
        </w:rPr>
        <w:t>SandHills</w:t>
      </w:r>
      <w:proofErr w:type="spellEnd"/>
      <w:r w:rsidRPr="003A5EBD">
        <w:rPr>
          <w:rFonts w:ascii="Lucida Calligraphy" w:hAnsi="Lucida Calligraphy"/>
          <w:b/>
          <w:i/>
          <w:color w:val="FF0000"/>
        </w:rPr>
        <w:t xml:space="preserve">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00E5D0D8" w14:textId="40E3AF59" w:rsidR="000A71DD" w:rsidRPr="000A71DD" w:rsidRDefault="000A71D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71DD">
              <w:rPr>
                <w:rFonts w:ascii="Arial" w:hAnsi="Arial" w:cs="Arial"/>
                <w:sz w:val="20"/>
                <w:szCs w:val="20"/>
              </w:rPr>
              <w:t>Reading</w:t>
            </w:r>
            <w:r w:rsidR="005A6F2A"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Pr="000A71DD">
              <w:rPr>
                <w:rFonts w:ascii="Arial" w:hAnsi="Arial" w:cs="Arial"/>
                <w:sz w:val="20"/>
                <w:szCs w:val="20"/>
              </w:rPr>
              <w:t xml:space="preserve"> Informational</w:t>
            </w:r>
            <w:r w:rsidR="005A6F2A">
              <w:rPr>
                <w:rFonts w:ascii="Arial" w:hAnsi="Arial" w:cs="Arial"/>
                <w:sz w:val="20"/>
                <w:szCs w:val="20"/>
              </w:rPr>
              <w:t xml:space="preserve"> Text</w:t>
            </w:r>
          </w:p>
          <w:p w14:paraId="0FA5422F" w14:textId="77777777" w:rsidR="00C05704" w:rsidRPr="00C05704" w:rsidRDefault="00C0570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7845034" w14:textId="77777777" w:rsidR="000A71D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  <w:p w14:paraId="5BECBFC6" w14:textId="774DF313" w:rsidR="003A5EBD" w:rsidRPr="001E0887" w:rsidRDefault="000A71D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Key Ideas and Details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485E879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6F66E4A1" w:rsidR="003A5EBD" w:rsidRPr="001E0887" w:rsidRDefault="00AF1262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716CF">
              <w:rPr>
                <w:rFonts w:ascii="Arial" w:hAnsi="Arial" w:cs="Arial"/>
                <w:sz w:val="20"/>
                <w:szCs w:val="20"/>
              </w:rPr>
              <w:t>Understand</w:t>
            </w:r>
            <w:r>
              <w:rPr>
                <w:rFonts w:ascii="Arial" w:hAnsi="Arial" w:cs="Arial"/>
                <w:sz w:val="20"/>
                <w:szCs w:val="20"/>
              </w:rPr>
              <w:t>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047329ED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116A9715" w:rsidR="000A71DD" w:rsidRPr="001E0887" w:rsidRDefault="000A71D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71DD">
              <w:rPr>
                <w:rFonts w:ascii="Arial" w:hAnsi="Arial" w:cs="Arial"/>
                <w:sz w:val="20"/>
                <w:szCs w:val="20"/>
              </w:rPr>
              <w:t>Read closely to determine what the text says explicitly and to make logical inferences from it; cite specific textual evidence when writing or speaking to support conclusions drawn from the text.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0747AC24" w14:textId="2CD17CC9" w:rsidR="003A5EBD" w:rsidRDefault="005A6F2A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RI.4.1 </w:t>
            </w:r>
            <w:r w:rsidR="004A56F9">
              <w:rPr>
                <w:rFonts w:ascii="Arial" w:hAnsi="Arial"/>
                <w:color w:val="000000"/>
                <w:sz w:val="20"/>
                <w:szCs w:val="20"/>
              </w:rPr>
              <w:t xml:space="preserve">     </w:t>
            </w:r>
            <w:r w:rsidR="000A71DD" w:rsidRPr="000A71DD">
              <w:rPr>
                <w:rFonts w:ascii="Arial" w:hAnsi="Arial"/>
                <w:color w:val="000000"/>
                <w:sz w:val="20"/>
                <w:szCs w:val="20"/>
              </w:rPr>
              <w:t>Refer to details and examples in a text when explaining what the text says explicitly and when drawing inferences from the text.</w:t>
            </w:r>
          </w:p>
          <w:p w14:paraId="48B1C921" w14:textId="5680F8B1" w:rsidR="000A71DD" w:rsidRPr="001E0887" w:rsidRDefault="004A56F9" w:rsidP="004A56F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/>
                <w:color w:val="000000"/>
                <w:sz w:val="20"/>
                <w:szCs w:val="20"/>
              </w:rPr>
              <w:t>4.IN.1.1</w:t>
            </w:r>
            <w:proofErr w:type="gram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  </w:t>
            </w:r>
            <w:r w:rsidRPr="004A56F9">
              <w:rPr>
                <w:rFonts w:ascii="Arial" w:hAnsi="Arial"/>
                <w:color w:val="000000"/>
                <w:sz w:val="20"/>
                <w:szCs w:val="20"/>
              </w:rPr>
              <w:t>Implement appropriate reading strategies when reading for information.</w:t>
            </w: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B70A2E2" w14:textId="77777777" w:rsidR="004A56F9" w:rsidRPr="008A7DE2" w:rsidRDefault="004A56F9" w:rsidP="004A56F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4.SI.1.2</w:t>
            </w:r>
          </w:p>
          <w:p w14:paraId="6A56E9F4" w14:textId="77777777" w:rsidR="004A56F9" w:rsidRDefault="004A56F9" w:rsidP="004A56F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Use relevant sources of information for an assigned task.</w:t>
            </w:r>
          </w:p>
          <w:p w14:paraId="52D0B433" w14:textId="235A206A" w:rsidR="004A56F9" w:rsidRPr="004A56F9" w:rsidRDefault="004A56F9" w:rsidP="004A56F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Pr="004A56F9">
              <w:rPr>
                <w:rFonts w:ascii="Arial" w:hAnsi="Arial" w:cs="Arial"/>
                <w:sz w:val="20"/>
                <w:szCs w:val="20"/>
              </w:rPr>
              <w:t>4.TT.1.2</w:t>
            </w:r>
          </w:p>
          <w:p w14:paraId="2A59EB72" w14:textId="539A5620" w:rsidR="004A56F9" w:rsidRPr="001E0887" w:rsidRDefault="004A56F9" w:rsidP="004A56F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A56F9">
              <w:rPr>
                <w:rFonts w:ascii="Arial" w:hAnsi="Arial" w:cs="Arial"/>
                <w:sz w:val="20"/>
                <w:szCs w:val="20"/>
              </w:rPr>
              <w:t>Use a variety of technology tools to organize data and information (e.g., word processor, graphic organizer, audio and visual recording, online collaboration tools, etc.).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BEA3E89" w14:textId="72F2A1AE" w:rsidR="000A71DD" w:rsidRPr="001E0887" w:rsidRDefault="000A71DD" w:rsidP="000A71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t>Cite evidence from the text (by referring to details and examples) when summarizing and drawing inferences from the text.</w:t>
            </w:r>
          </w:p>
          <w:p w14:paraId="437554EC" w14:textId="77777777" w:rsidR="000A71DD" w:rsidRPr="001E0887" w:rsidRDefault="000A71D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CC9E27C" w14:textId="77777777" w:rsidR="003A5EBD" w:rsidRPr="001E0887" w:rsidRDefault="003A5EBD" w:rsidP="00BF2D93">
            <w:pPr>
              <w:spacing w:after="0" w:line="240" w:lineRule="auto"/>
              <w:ind w:left="216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197DD452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5F406FBC" w14:textId="77777777" w:rsidR="00172B3E" w:rsidRDefault="00172B3E" w:rsidP="00172B3E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Activate prior knowledge.</w:t>
            </w:r>
          </w:p>
          <w:p w14:paraId="2F9974B7" w14:textId="77777777" w:rsidR="00172B3E" w:rsidRDefault="00172B3E" w:rsidP="00172B3E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Examine the text.</w:t>
            </w:r>
          </w:p>
          <w:p w14:paraId="460B69FF" w14:textId="52438694" w:rsidR="00172B3E" w:rsidRDefault="00172B3E" w:rsidP="00172B3E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Investigate text structure.</w:t>
            </w:r>
          </w:p>
          <w:p w14:paraId="3EEE284A" w14:textId="61A61DE1" w:rsidR="00172B3E" w:rsidRDefault="00172B3E" w:rsidP="00172B3E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Define the process of making inferences (use factual details and prior knowledge to discover information that the author does not state directly; “reading between the lines”) and drawing conclusions (statements based on evidence).</w:t>
            </w:r>
          </w:p>
          <w:p w14:paraId="13F4CEE9" w14:textId="77777777" w:rsidR="00172B3E" w:rsidRDefault="00172B3E" w:rsidP="00172B3E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Interact with the text before, during, and after reading.</w:t>
            </w:r>
          </w:p>
          <w:p w14:paraId="31B2734C" w14:textId="7104ECBF" w:rsidR="00172B3E" w:rsidRDefault="00172B3E" w:rsidP="00172B3E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Analyze facts and details from the text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to make inferences and draw conclusions not directly stated in the text.</w:t>
            </w:r>
          </w:p>
          <w:p w14:paraId="25FDFC5C" w14:textId="68B482BD" w:rsidR="00172B3E" w:rsidRDefault="00172B3E" w:rsidP="00172B3E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Connect prior knowledge with details from the text to make inferences and draw conclusions about people, events, and information.</w:t>
            </w:r>
          </w:p>
          <w:p w14:paraId="1BC70F6B" w14:textId="77777777" w:rsidR="00172B3E" w:rsidRDefault="00172B3E" w:rsidP="00172B3E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Evaluate inferences and conclusions by providing evidence by referencing the text.</w:t>
            </w:r>
          </w:p>
          <w:p w14:paraId="7F814609" w14:textId="14DCA2F7" w:rsidR="003A5EBD" w:rsidRPr="00AF1262" w:rsidRDefault="00AF1262" w:rsidP="00AF126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1262">
              <w:t>Cite evidence from the text (by referring to details and examples) when summarizing and drawing inferences from the text.</w:t>
            </w:r>
          </w:p>
        </w:tc>
        <w:tc>
          <w:tcPr>
            <w:tcW w:w="4392" w:type="dxa"/>
          </w:tcPr>
          <w:p w14:paraId="0831B177" w14:textId="37802674" w:rsidR="00AE3A73" w:rsidRDefault="00AE3A73" w:rsidP="00AE3A73">
            <w:pPr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Review</w:t>
            </w:r>
          </w:p>
          <w:p w14:paraId="4A4FF9B8" w14:textId="08321DE9" w:rsidR="00AE3A73" w:rsidRDefault="00AE3A73" w:rsidP="00AE3A73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 to the text to support your answers</w:t>
            </w:r>
          </w:p>
          <w:p w14:paraId="0547AE03" w14:textId="5239CC2A" w:rsidR="00AE3A73" w:rsidRDefault="00AE3A73" w:rsidP="00AE3A73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key details</w:t>
            </w:r>
          </w:p>
          <w:p w14:paraId="3772844C" w14:textId="092FE0CB" w:rsidR="00AE3A73" w:rsidRDefault="00AE3A73" w:rsidP="00AE3A73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</w:t>
            </w:r>
          </w:p>
          <w:p w14:paraId="05B2196A" w14:textId="77777777" w:rsidR="00AE3A73" w:rsidRDefault="00AE3A73" w:rsidP="00AE3A73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1C85999A" w14:textId="2CFD1CD4" w:rsidR="00AE3A73" w:rsidRPr="00AE3A73" w:rsidRDefault="00AE3A73" w:rsidP="00AE3A73">
            <w:pPr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AE3A73"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53398710" w14:textId="77777777" w:rsidR="00AF1262" w:rsidRPr="00AE3A73" w:rsidRDefault="00AF1262" w:rsidP="00AE3A73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E3A73">
              <w:rPr>
                <w:rFonts w:ascii="Arial" w:hAnsi="Arial" w:cs="Arial"/>
                <w:sz w:val="20"/>
                <w:szCs w:val="20"/>
              </w:rPr>
              <w:t>cite</w:t>
            </w:r>
          </w:p>
          <w:p w14:paraId="25908F04" w14:textId="77777777" w:rsidR="00AF1262" w:rsidRPr="00AE3A73" w:rsidRDefault="00AF1262" w:rsidP="00AE3A73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E3A73">
              <w:rPr>
                <w:rFonts w:ascii="Arial" w:hAnsi="Arial" w:cs="Arial"/>
                <w:sz w:val="20"/>
                <w:szCs w:val="20"/>
              </w:rPr>
              <w:t>conclusion</w:t>
            </w:r>
          </w:p>
          <w:p w14:paraId="35CB5941" w14:textId="77777777" w:rsidR="00AF1262" w:rsidRPr="00AE3A73" w:rsidRDefault="00AF1262" w:rsidP="00AE3A73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E3A73">
              <w:rPr>
                <w:rFonts w:ascii="Arial" w:hAnsi="Arial" w:cs="Arial"/>
                <w:sz w:val="20"/>
                <w:szCs w:val="20"/>
              </w:rPr>
              <w:t>defend</w:t>
            </w:r>
          </w:p>
          <w:p w14:paraId="552BF36B" w14:textId="77777777" w:rsidR="00AF1262" w:rsidRPr="00AE3A73" w:rsidRDefault="00AF1262" w:rsidP="00AE3A73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E3A73">
              <w:rPr>
                <w:rFonts w:ascii="Arial" w:hAnsi="Arial" w:cs="Arial"/>
                <w:sz w:val="20"/>
                <w:szCs w:val="20"/>
              </w:rPr>
              <w:t>event</w:t>
            </w:r>
          </w:p>
          <w:p w14:paraId="122643CA" w14:textId="77777777" w:rsidR="00AF1262" w:rsidRPr="00AE3A73" w:rsidRDefault="00AF1262" w:rsidP="00AE3A73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E3A73">
              <w:rPr>
                <w:rFonts w:ascii="Arial" w:hAnsi="Arial" w:cs="Arial"/>
                <w:sz w:val="20"/>
                <w:szCs w:val="20"/>
              </w:rPr>
              <w:t>evidence</w:t>
            </w:r>
          </w:p>
          <w:p w14:paraId="61034FC8" w14:textId="77777777" w:rsidR="00AF1262" w:rsidRPr="00AE3A73" w:rsidRDefault="00AF1262" w:rsidP="00AE3A73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E3A73">
              <w:rPr>
                <w:rFonts w:ascii="Arial" w:hAnsi="Arial" w:cs="Arial"/>
                <w:sz w:val="20"/>
                <w:szCs w:val="20"/>
              </w:rPr>
              <w:t xml:space="preserve">explicit </w:t>
            </w:r>
          </w:p>
          <w:p w14:paraId="57189CB9" w14:textId="77777777" w:rsidR="00AF1262" w:rsidRPr="00AE3A73" w:rsidRDefault="00AF1262" w:rsidP="00AE3A73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E3A73">
              <w:rPr>
                <w:rFonts w:ascii="Arial" w:hAnsi="Arial" w:cs="Arial"/>
                <w:sz w:val="20"/>
                <w:szCs w:val="20"/>
              </w:rPr>
              <w:t>fact</w:t>
            </w:r>
          </w:p>
          <w:p w14:paraId="664142B7" w14:textId="77777777" w:rsidR="00AF1262" w:rsidRPr="00AE3A73" w:rsidRDefault="00AF1262" w:rsidP="00AE3A73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E3A73">
              <w:rPr>
                <w:rFonts w:ascii="Arial" w:hAnsi="Arial" w:cs="Arial"/>
                <w:sz w:val="20"/>
                <w:szCs w:val="20"/>
              </w:rPr>
              <w:t>infer</w:t>
            </w:r>
          </w:p>
          <w:p w14:paraId="70A95AB1" w14:textId="77777777" w:rsidR="00AF1262" w:rsidRPr="00AE3A73" w:rsidRDefault="00AF1262" w:rsidP="00AE3A73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E3A73">
              <w:rPr>
                <w:rFonts w:ascii="Arial" w:hAnsi="Arial" w:cs="Arial"/>
                <w:sz w:val="20"/>
                <w:szCs w:val="20"/>
              </w:rPr>
              <w:t>inference</w:t>
            </w:r>
          </w:p>
          <w:p w14:paraId="283FD494" w14:textId="13B8E694" w:rsidR="00AF1262" w:rsidRPr="00AE3A73" w:rsidRDefault="00AF1262" w:rsidP="00AE3A73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E3A73">
              <w:rPr>
                <w:rFonts w:ascii="Arial" w:hAnsi="Arial" w:cs="Arial"/>
                <w:sz w:val="20"/>
                <w:szCs w:val="20"/>
              </w:rPr>
              <w:t>quote</w:t>
            </w:r>
          </w:p>
          <w:p w14:paraId="1D68C514" w14:textId="2FBF26A0" w:rsidR="00AF1262" w:rsidRPr="00AE3A73" w:rsidRDefault="00AF1262" w:rsidP="00AE3A73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E3A73">
              <w:rPr>
                <w:rFonts w:ascii="Arial" w:hAnsi="Arial" w:cs="Arial"/>
                <w:sz w:val="20"/>
                <w:szCs w:val="20"/>
              </w:rPr>
              <w:lastRenderedPageBreak/>
              <w:t>summarize</w:t>
            </w: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60FF60D4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lastRenderedPageBreak/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 xml:space="preserve">Copyright (2012) – No portion of this document can be reproduced or used without the express permission of the Executive Director of the </w:t>
      </w:r>
      <w:proofErr w:type="spellStart"/>
      <w:r>
        <w:rPr>
          <w:rFonts w:ascii="Times New Roman" w:hAnsi="Times New Roman"/>
          <w:b/>
          <w:i/>
          <w:sz w:val="18"/>
          <w:szCs w:val="18"/>
        </w:rPr>
        <w:t>SandHills</w:t>
      </w:r>
      <w:proofErr w:type="spellEnd"/>
      <w:r>
        <w:rPr>
          <w:rFonts w:ascii="Times New Roman" w:hAnsi="Times New Roman"/>
          <w:b/>
          <w:i/>
          <w:sz w:val="18"/>
          <w:szCs w:val="18"/>
        </w:rPr>
        <w:t xml:space="preserve">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B7F13A3"/>
    <w:multiLevelType w:val="hybridMultilevel"/>
    <w:tmpl w:val="1804A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4716C2"/>
    <w:multiLevelType w:val="hybridMultilevel"/>
    <w:tmpl w:val="55062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A71DD"/>
    <w:rsid w:val="000D72FA"/>
    <w:rsid w:val="00172B3E"/>
    <w:rsid w:val="001A01D0"/>
    <w:rsid w:val="001B76CB"/>
    <w:rsid w:val="001E0887"/>
    <w:rsid w:val="002F68B3"/>
    <w:rsid w:val="00304005"/>
    <w:rsid w:val="003A5EBD"/>
    <w:rsid w:val="004A56F9"/>
    <w:rsid w:val="005A6F2A"/>
    <w:rsid w:val="006E050B"/>
    <w:rsid w:val="00847F40"/>
    <w:rsid w:val="00AE3A73"/>
    <w:rsid w:val="00AF1262"/>
    <w:rsid w:val="00B3549D"/>
    <w:rsid w:val="00B73DFC"/>
    <w:rsid w:val="00C05704"/>
    <w:rsid w:val="00C974F2"/>
    <w:rsid w:val="00F95A9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F95A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F95A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2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5</cp:revision>
  <dcterms:created xsi:type="dcterms:W3CDTF">2012-06-08T14:35:00Z</dcterms:created>
  <dcterms:modified xsi:type="dcterms:W3CDTF">2012-08-04T18:19:00Z</dcterms:modified>
</cp:coreProperties>
</file>