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229F6" w14:textId="3589C7F3" w:rsidR="003A5EBD" w:rsidRDefault="003A5EBD" w:rsidP="003A5EBD">
      <w:pPr>
        <w:spacing w:after="0" w:line="240" w:lineRule="auto"/>
        <w:jc w:val="center"/>
        <w:rPr>
          <w:rFonts w:ascii="Lucida Calligraphy" w:hAnsi="Lucida Calligraphy"/>
          <w:b/>
          <w:i/>
          <w:color w:val="FF0000"/>
        </w:rPr>
      </w:pPr>
      <w:proofErr w:type="spellStart"/>
      <w:r w:rsidRPr="003A5EBD">
        <w:rPr>
          <w:rFonts w:ascii="Lucida Calligraphy" w:hAnsi="Lucida Calligraphy"/>
          <w:b/>
          <w:i/>
          <w:color w:val="FF0000"/>
        </w:rPr>
        <w:t>SandHills</w:t>
      </w:r>
      <w:proofErr w:type="spellEnd"/>
      <w:r w:rsidRPr="003A5EBD">
        <w:rPr>
          <w:rFonts w:ascii="Lucida Calligraphy" w:hAnsi="Lucida Calligraphy"/>
          <w:b/>
          <w:i/>
          <w:color w:val="FF0000"/>
        </w:rPr>
        <w:t xml:space="preserve"> Regional Education Consortium</w:t>
      </w:r>
    </w:p>
    <w:p w14:paraId="1646FFA0" w14:textId="6FDBF333" w:rsidR="003A5EBD" w:rsidRDefault="003A5EBD" w:rsidP="003A5EBD">
      <w:pPr>
        <w:spacing w:after="0" w:line="240" w:lineRule="auto"/>
        <w:jc w:val="center"/>
        <w:rPr>
          <w:rFonts w:ascii="Lucida Calligraphy" w:hAnsi="Lucida Calligraphy"/>
          <w:b/>
          <w:i/>
          <w:color w:val="FF0000"/>
        </w:rPr>
      </w:pPr>
      <w:r w:rsidRPr="00906298">
        <w:rPr>
          <w:noProof/>
        </w:rPr>
        <w:drawing>
          <wp:inline distT="0" distB="0" distL="0" distR="0" wp14:anchorId="640DE8E1" wp14:editId="04ABFB99">
            <wp:extent cx="1333500" cy="565150"/>
            <wp:effectExtent l="19050" t="0" r="0" b="0"/>
            <wp:docPr id="1" name="Picture 1" descr="N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 Logo"/>
                    <pic:cNvPicPr>
                      <a:picLocks noChangeAspect="1" noChangeArrowheads="1"/>
                    </pic:cNvPicPr>
                  </pic:nvPicPr>
                  <pic:blipFill>
                    <a:blip r:embed="rId6" cstate="print"/>
                    <a:srcRect/>
                    <a:stretch>
                      <a:fillRect/>
                    </a:stretch>
                  </pic:blipFill>
                  <pic:spPr bwMode="auto">
                    <a:xfrm>
                      <a:off x="0" y="0"/>
                      <a:ext cx="1333500" cy="565150"/>
                    </a:xfrm>
                    <a:prstGeom prst="rect">
                      <a:avLst/>
                    </a:prstGeom>
                    <a:noFill/>
                    <a:ln w="9525">
                      <a:noFill/>
                      <a:miter lim="800000"/>
                      <a:headEnd/>
                      <a:tailEnd/>
                    </a:ln>
                  </pic:spPr>
                </pic:pic>
              </a:graphicData>
            </a:graphic>
          </wp:inline>
        </w:drawing>
      </w:r>
    </w:p>
    <w:p w14:paraId="54DFD9B9" w14:textId="77777777" w:rsidR="003A5EBD" w:rsidRPr="003A5EBD" w:rsidRDefault="003A5EBD" w:rsidP="003A5EBD">
      <w:pPr>
        <w:spacing w:after="0" w:line="240" w:lineRule="auto"/>
        <w:jc w:val="center"/>
        <w:rPr>
          <w:rFonts w:ascii="Lucida Calligraphy" w:hAnsi="Lucida Calligraphy"/>
          <w:b/>
          <w:i/>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2"/>
        <w:gridCol w:w="4392"/>
        <w:gridCol w:w="4392"/>
      </w:tblGrid>
      <w:tr w:rsidR="003A5EBD" w:rsidRPr="00E412A5" w14:paraId="2AEB3D0E" w14:textId="77777777" w:rsidTr="003A5EBD">
        <w:trPr>
          <w:jc w:val="center"/>
        </w:trPr>
        <w:tc>
          <w:tcPr>
            <w:tcW w:w="4392" w:type="dxa"/>
          </w:tcPr>
          <w:p w14:paraId="463B21E5" w14:textId="77777777" w:rsidR="003F6C09" w:rsidRPr="00E412A5" w:rsidRDefault="003F6C09" w:rsidP="00BF2D93">
            <w:pPr>
              <w:spacing w:after="0" w:line="240" w:lineRule="auto"/>
              <w:rPr>
                <w:rFonts w:ascii="Arial" w:hAnsi="Arial" w:cs="Arial"/>
                <w:b/>
                <w:sz w:val="20"/>
                <w:szCs w:val="20"/>
              </w:rPr>
            </w:pPr>
            <w:r w:rsidRPr="00E412A5">
              <w:rPr>
                <w:rFonts w:ascii="Arial" w:hAnsi="Arial" w:cs="Arial"/>
                <w:b/>
                <w:sz w:val="20"/>
                <w:szCs w:val="20"/>
              </w:rPr>
              <w:t xml:space="preserve">Strand: </w:t>
            </w:r>
          </w:p>
          <w:p w14:paraId="5247A2AA" w14:textId="65902448" w:rsidR="003F6C09" w:rsidRPr="00E412A5" w:rsidRDefault="003F6C09" w:rsidP="00BF2D93">
            <w:pPr>
              <w:spacing w:after="0" w:line="240" w:lineRule="auto"/>
              <w:rPr>
                <w:rFonts w:ascii="Arial" w:hAnsi="Arial" w:cs="Arial"/>
                <w:sz w:val="20"/>
                <w:szCs w:val="20"/>
              </w:rPr>
            </w:pPr>
            <w:r w:rsidRPr="00E412A5">
              <w:rPr>
                <w:rFonts w:ascii="Arial" w:hAnsi="Arial" w:cs="Arial"/>
                <w:sz w:val="20"/>
                <w:szCs w:val="20"/>
              </w:rPr>
              <w:t>Reading Literature</w:t>
            </w:r>
          </w:p>
          <w:p w14:paraId="65CCD30B" w14:textId="77777777" w:rsidR="003F6C09" w:rsidRPr="00E412A5" w:rsidRDefault="003A5EBD" w:rsidP="00BF2D93">
            <w:pPr>
              <w:spacing w:after="0" w:line="240" w:lineRule="auto"/>
              <w:rPr>
                <w:rFonts w:ascii="Arial" w:hAnsi="Arial" w:cs="Arial"/>
                <w:sz w:val="20"/>
                <w:szCs w:val="20"/>
              </w:rPr>
            </w:pPr>
            <w:r w:rsidRPr="00E412A5">
              <w:rPr>
                <w:rFonts w:ascii="Arial" w:hAnsi="Arial" w:cs="Arial"/>
                <w:b/>
                <w:sz w:val="20"/>
                <w:szCs w:val="20"/>
              </w:rPr>
              <w:t>Domain</w:t>
            </w:r>
            <w:r w:rsidRPr="00E412A5">
              <w:rPr>
                <w:rFonts w:ascii="Arial" w:hAnsi="Arial" w:cs="Arial"/>
                <w:sz w:val="20"/>
                <w:szCs w:val="20"/>
              </w:rPr>
              <w:t xml:space="preserve">:  </w:t>
            </w:r>
          </w:p>
          <w:p w14:paraId="2485E879" w14:textId="4FF8AF65" w:rsidR="003A5EBD" w:rsidRPr="00E412A5" w:rsidRDefault="00EF51C6" w:rsidP="003F6C09">
            <w:pPr>
              <w:spacing w:after="0" w:line="240" w:lineRule="auto"/>
              <w:rPr>
                <w:rFonts w:ascii="Arial" w:hAnsi="Arial" w:cs="Arial"/>
                <w:sz w:val="20"/>
                <w:szCs w:val="20"/>
              </w:rPr>
            </w:pPr>
            <w:r>
              <w:rPr>
                <w:rFonts w:ascii="Arial" w:hAnsi="Arial" w:cs="Arial"/>
                <w:sz w:val="20"/>
                <w:szCs w:val="20"/>
              </w:rPr>
              <w:t>Craft and Structure</w:t>
            </w:r>
          </w:p>
        </w:tc>
        <w:tc>
          <w:tcPr>
            <w:tcW w:w="4392" w:type="dxa"/>
          </w:tcPr>
          <w:p w14:paraId="40341FC2" w14:textId="2548F3B9" w:rsidR="003A5EBD" w:rsidRPr="00E412A5" w:rsidRDefault="002F68B3" w:rsidP="00BF2D93">
            <w:pPr>
              <w:spacing w:after="0" w:line="240" w:lineRule="auto"/>
              <w:rPr>
                <w:rFonts w:ascii="Arial" w:hAnsi="Arial" w:cs="Arial"/>
                <w:sz w:val="20"/>
                <w:szCs w:val="20"/>
              </w:rPr>
            </w:pPr>
            <w:r w:rsidRPr="00E412A5">
              <w:rPr>
                <w:rFonts w:ascii="Arial" w:hAnsi="Arial" w:cs="Arial"/>
                <w:b/>
                <w:sz w:val="20"/>
                <w:szCs w:val="20"/>
              </w:rPr>
              <w:t>Mathematical Practice(s)</w:t>
            </w:r>
            <w:r w:rsidR="003A5EBD" w:rsidRPr="00E412A5">
              <w:rPr>
                <w:rFonts w:ascii="Arial" w:hAnsi="Arial" w:cs="Arial"/>
                <w:sz w:val="20"/>
                <w:szCs w:val="20"/>
              </w:rPr>
              <w:t>:</w:t>
            </w:r>
          </w:p>
        </w:tc>
        <w:tc>
          <w:tcPr>
            <w:tcW w:w="4392" w:type="dxa"/>
          </w:tcPr>
          <w:p w14:paraId="2AB318FD" w14:textId="22AEA6E9" w:rsidR="003A5EBD" w:rsidRPr="00E412A5" w:rsidRDefault="001B76CB" w:rsidP="00BF2D93">
            <w:pPr>
              <w:spacing w:after="0" w:line="240" w:lineRule="auto"/>
              <w:rPr>
                <w:rFonts w:ascii="Arial" w:hAnsi="Arial" w:cs="Arial"/>
                <w:sz w:val="20"/>
                <w:szCs w:val="20"/>
              </w:rPr>
            </w:pPr>
            <w:r w:rsidRPr="00E412A5">
              <w:rPr>
                <w:rFonts w:ascii="Arial" w:hAnsi="Arial" w:cs="Arial"/>
                <w:b/>
                <w:sz w:val="20"/>
                <w:szCs w:val="20"/>
              </w:rPr>
              <w:t>Level of Thinking</w:t>
            </w:r>
            <w:r w:rsidR="003A5EBD" w:rsidRPr="00E412A5">
              <w:rPr>
                <w:rFonts w:ascii="Arial" w:hAnsi="Arial" w:cs="Arial"/>
                <w:sz w:val="20"/>
                <w:szCs w:val="20"/>
              </w:rPr>
              <w:t>:</w:t>
            </w:r>
          </w:p>
          <w:p w14:paraId="33D26EA3" w14:textId="60F0B9D5" w:rsidR="003A5EBD" w:rsidRPr="00E412A5" w:rsidRDefault="00E412A5" w:rsidP="00BF2D93">
            <w:pPr>
              <w:spacing w:after="0" w:line="240" w:lineRule="auto"/>
              <w:rPr>
                <w:rFonts w:ascii="Arial" w:hAnsi="Arial" w:cs="Arial"/>
                <w:sz w:val="20"/>
                <w:szCs w:val="20"/>
              </w:rPr>
            </w:pPr>
            <w:r w:rsidRPr="00E412A5">
              <w:rPr>
                <w:rFonts w:ascii="Arial" w:hAnsi="Arial" w:cs="Arial"/>
                <w:sz w:val="20"/>
                <w:szCs w:val="20"/>
              </w:rPr>
              <w:t>Analyzing</w:t>
            </w:r>
          </w:p>
        </w:tc>
      </w:tr>
      <w:tr w:rsidR="003A5EBD" w:rsidRPr="00E412A5" w14:paraId="080CD2DF" w14:textId="77777777" w:rsidTr="003A5EBD">
        <w:trPr>
          <w:trHeight w:val="899"/>
          <w:jc w:val="center"/>
        </w:trPr>
        <w:tc>
          <w:tcPr>
            <w:tcW w:w="13176" w:type="dxa"/>
            <w:gridSpan w:val="3"/>
          </w:tcPr>
          <w:p w14:paraId="5987E94D" w14:textId="77777777" w:rsidR="003A5EBD" w:rsidRPr="00E412A5" w:rsidRDefault="003A5EBD" w:rsidP="00BF2D93">
            <w:pPr>
              <w:spacing w:after="0" w:line="240" w:lineRule="auto"/>
              <w:rPr>
                <w:rFonts w:ascii="Arial" w:hAnsi="Arial" w:cs="Arial"/>
                <w:sz w:val="20"/>
                <w:szCs w:val="20"/>
              </w:rPr>
            </w:pPr>
            <w:r w:rsidRPr="00E412A5">
              <w:rPr>
                <w:rFonts w:ascii="Arial" w:hAnsi="Arial" w:cs="Arial"/>
                <w:b/>
                <w:sz w:val="20"/>
                <w:szCs w:val="20"/>
              </w:rPr>
              <w:t>Anchor Standard</w:t>
            </w:r>
            <w:r w:rsidRPr="00E412A5">
              <w:rPr>
                <w:rFonts w:ascii="Arial" w:hAnsi="Arial" w:cs="Arial"/>
                <w:sz w:val="20"/>
                <w:szCs w:val="20"/>
              </w:rPr>
              <w:t>:</w:t>
            </w:r>
          </w:p>
          <w:p w14:paraId="1D9213C3" w14:textId="2F7BEBD0" w:rsidR="003F6C09" w:rsidRPr="00E412A5" w:rsidRDefault="003F6C09" w:rsidP="00BF2D93">
            <w:pPr>
              <w:spacing w:after="0" w:line="240" w:lineRule="auto"/>
              <w:rPr>
                <w:rFonts w:ascii="Arial" w:hAnsi="Arial" w:cs="Arial"/>
                <w:sz w:val="20"/>
                <w:szCs w:val="20"/>
              </w:rPr>
            </w:pPr>
            <w:r w:rsidRPr="00E412A5">
              <w:rPr>
                <w:rFonts w:ascii="Arial" w:hAnsi="Arial" w:cs="Arial"/>
                <w:sz w:val="20"/>
                <w:szCs w:val="20"/>
              </w:rPr>
              <w:t>Analyze the structure of texts, including how specific sentences, paragraphs, and larger portions of the text (e.g., a section, chapter, scene, or stanza) relate to each other and the whole.</w:t>
            </w:r>
          </w:p>
        </w:tc>
      </w:tr>
      <w:tr w:rsidR="003A5EBD" w:rsidRPr="00E412A5" w14:paraId="677DC30A" w14:textId="77777777" w:rsidTr="003A5EBD">
        <w:trPr>
          <w:jc w:val="center"/>
        </w:trPr>
        <w:tc>
          <w:tcPr>
            <w:tcW w:w="13176" w:type="dxa"/>
            <w:gridSpan w:val="3"/>
          </w:tcPr>
          <w:p w14:paraId="6F025CDF" w14:textId="77777777" w:rsidR="003A5EBD" w:rsidRPr="00E412A5"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E412A5">
              <w:rPr>
                <w:rFonts w:ascii="Arial" w:hAnsi="Arial" w:cs="Arial"/>
                <w:b/>
                <w:sz w:val="20"/>
                <w:szCs w:val="20"/>
              </w:rPr>
              <w:t>Grade Specific Standard</w:t>
            </w:r>
            <w:r w:rsidRPr="00E412A5">
              <w:rPr>
                <w:rFonts w:ascii="Arial" w:hAnsi="Arial" w:cs="Arial"/>
                <w:sz w:val="20"/>
                <w:szCs w:val="20"/>
              </w:rPr>
              <w:t xml:space="preserve">: </w:t>
            </w:r>
          </w:p>
          <w:p w14:paraId="48B1C921" w14:textId="55A3087D" w:rsidR="003A5EBD" w:rsidRPr="00E412A5" w:rsidRDefault="003F6C09" w:rsidP="003F6C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00000"/>
                <w:sz w:val="20"/>
                <w:szCs w:val="20"/>
              </w:rPr>
            </w:pPr>
            <w:r w:rsidRPr="00E412A5">
              <w:rPr>
                <w:rFonts w:ascii="Arial" w:hAnsi="Arial" w:cs="Arial"/>
                <w:color w:val="000000"/>
                <w:sz w:val="20"/>
                <w:szCs w:val="20"/>
              </w:rPr>
              <w:t>RL.4.5 Explain major differences between poems, drama, and prose, and refer to the structural elements of poems (e.g., verse, rhythm, meter) and drama (e.g., casts of characters, settings, descriptions, dialogue, stage directions) when writing or speaking about a text.</w:t>
            </w:r>
          </w:p>
        </w:tc>
      </w:tr>
      <w:tr w:rsidR="003A5EBD" w:rsidRPr="00E412A5" w14:paraId="56AA4A6E" w14:textId="77777777" w:rsidTr="003A5EBD">
        <w:trPr>
          <w:jc w:val="center"/>
        </w:trPr>
        <w:tc>
          <w:tcPr>
            <w:tcW w:w="13176" w:type="dxa"/>
            <w:gridSpan w:val="3"/>
          </w:tcPr>
          <w:p w14:paraId="5EB03E7B" w14:textId="77777777" w:rsidR="003A5EBD" w:rsidRPr="00E412A5"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E412A5">
              <w:rPr>
                <w:rFonts w:ascii="Arial" w:hAnsi="Arial" w:cs="Arial"/>
                <w:b/>
                <w:sz w:val="20"/>
                <w:szCs w:val="20"/>
              </w:rPr>
              <w:t>Information Technology Standard</w:t>
            </w:r>
            <w:r w:rsidRPr="00E412A5">
              <w:rPr>
                <w:rFonts w:ascii="Arial" w:hAnsi="Arial" w:cs="Arial"/>
                <w:sz w:val="20"/>
                <w:szCs w:val="20"/>
              </w:rPr>
              <w:t>:</w:t>
            </w:r>
          </w:p>
          <w:p w14:paraId="6520D662" w14:textId="77777777" w:rsidR="001E5193" w:rsidRPr="001E5193" w:rsidRDefault="001E5193" w:rsidP="001E51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5193">
              <w:rPr>
                <w:rFonts w:ascii="Arial" w:hAnsi="Arial" w:cs="Arial"/>
                <w:sz w:val="20"/>
                <w:szCs w:val="20"/>
              </w:rPr>
              <w:t>4.IN.1.1</w:t>
            </w:r>
          </w:p>
          <w:p w14:paraId="5D5C5C21" w14:textId="77777777" w:rsidR="003A5EBD" w:rsidRDefault="001E5193" w:rsidP="001E51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5193">
              <w:rPr>
                <w:rFonts w:ascii="Arial" w:hAnsi="Arial" w:cs="Arial"/>
                <w:sz w:val="20"/>
                <w:szCs w:val="20"/>
              </w:rPr>
              <w:t>Implement appropriate reading strategies when reading for information.</w:t>
            </w:r>
          </w:p>
          <w:p w14:paraId="2C080BAE" w14:textId="77777777" w:rsidR="001E5193" w:rsidRPr="001E5193" w:rsidRDefault="001E5193" w:rsidP="001E51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5193">
              <w:rPr>
                <w:rFonts w:ascii="Arial" w:hAnsi="Arial" w:cs="Arial"/>
                <w:sz w:val="20"/>
                <w:szCs w:val="20"/>
              </w:rPr>
              <w:t>4.IN.1.2</w:t>
            </w:r>
          </w:p>
          <w:p w14:paraId="2A59EB72" w14:textId="4BB4D545" w:rsidR="001E5193" w:rsidRPr="00E412A5" w:rsidRDefault="001E5193" w:rsidP="001E51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5193">
              <w:rPr>
                <w:rFonts w:ascii="Arial" w:hAnsi="Arial" w:cs="Arial"/>
                <w:sz w:val="20"/>
                <w:szCs w:val="20"/>
              </w:rPr>
              <w:t>Explain the importance of relevant characteristics in various genres.</w:t>
            </w:r>
          </w:p>
        </w:tc>
      </w:tr>
      <w:tr w:rsidR="003A5EBD" w:rsidRPr="00E412A5" w14:paraId="78029087" w14:textId="77777777" w:rsidTr="003A5EBD">
        <w:trPr>
          <w:jc w:val="center"/>
        </w:trPr>
        <w:tc>
          <w:tcPr>
            <w:tcW w:w="13176" w:type="dxa"/>
            <w:gridSpan w:val="3"/>
          </w:tcPr>
          <w:p w14:paraId="5DF64BE1" w14:textId="77777777" w:rsidR="003A5EBD" w:rsidRPr="00E412A5" w:rsidRDefault="003A5EBD" w:rsidP="00BF2D93">
            <w:pPr>
              <w:spacing w:after="0" w:line="240" w:lineRule="auto"/>
              <w:rPr>
                <w:rFonts w:ascii="Arial" w:hAnsi="Arial" w:cs="Arial"/>
                <w:sz w:val="20"/>
                <w:szCs w:val="20"/>
              </w:rPr>
            </w:pPr>
            <w:r w:rsidRPr="00E412A5">
              <w:rPr>
                <w:rFonts w:ascii="Arial" w:hAnsi="Arial" w:cs="Arial"/>
                <w:b/>
                <w:sz w:val="20"/>
                <w:szCs w:val="20"/>
              </w:rPr>
              <w:t>Clarifying Objectives</w:t>
            </w:r>
            <w:r w:rsidRPr="00E412A5">
              <w:rPr>
                <w:rFonts w:ascii="Arial" w:hAnsi="Arial" w:cs="Arial"/>
                <w:sz w:val="20"/>
                <w:szCs w:val="20"/>
              </w:rPr>
              <w:t>:</w:t>
            </w:r>
          </w:p>
          <w:p w14:paraId="7D6B1C13" w14:textId="434C8FAF" w:rsidR="003F6C09" w:rsidRPr="00E412A5" w:rsidRDefault="00E412A5" w:rsidP="00BF2D93">
            <w:pPr>
              <w:spacing w:after="0" w:line="240" w:lineRule="auto"/>
              <w:rPr>
                <w:rFonts w:ascii="Arial" w:hAnsi="Arial" w:cs="Arial"/>
                <w:sz w:val="20"/>
                <w:szCs w:val="20"/>
              </w:rPr>
            </w:pPr>
            <w:r w:rsidRPr="00E412A5">
              <w:rPr>
                <w:rFonts w:ascii="Arial" w:hAnsi="Arial" w:cs="Arial"/>
                <w:sz w:val="20"/>
                <w:szCs w:val="20"/>
              </w:rPr>
              <w:t>Compare and contrast poems, drama, and prose by referring to the characteristics of poems and drama through oral and written response.</w:t>
            </w:r>
          </w:p>
          <w:p w14:paraId="4CC9E27C" w14:textId="77777777" w:rsidR="003A5EBD" w:rsidRPr="00E412A5" w:rsidRDefault="003A5EBD" w:rsidP="00BF2D93">
            <w:pPr>
              <w:spacing w:after="0" w:line="240" w:lineRule="auto"/>
              <w:ind w:left="2160"/>
              <w:rPr>
                <w:rFonts w:ascii="Arial" w:hAnsi="Arial" w:cs="Arial"/>
                <w:color w:val="000000"/>
                <w:sz w:val="20"/>
                <w:szCs w:val="20"/>
              </w:rPr>
            </w:pPr>
          </w:p>
        </w:tc>
      </w:tr>
      <w:tr w:rsidR="003A5EBD" w:rsidRPr="00E412A5" w14:paraId="196F34AA" w14:textId="77777777" w:rsidTr="003A5EBD">
        <w:trPr>
          <w:jc w:val="center"/>
        </w:trPr>
        <w:tc>
          <w:tcPr>
            <w:tcW w:w="4392" w:type="dxa"/>
          </w:tcPr>
          <w:p w14:paraId="156F70F3" w14:textId="77777777" w:rsidR="003A5EBD" w:rsidRPr="00E412A5" w:rsidRDefault="003A5EBD" w:rsidP="00BF2D93">
            <w:pPr>
              <w:spacing w:after="0" w:line="240" w:lineRule="auto"/>
              <w:rPr>
                <w:rFonts w:ascii="Arial" w:hAnsi="Arial" w:cs="Arial"/>
                <w:b/>
                <w:sz w:val="20"/>
                <w:szCs w:val="20"/>
              </w:rPr>
            </w:pPr>
            <w:r w:rsidRPr="00E412A5">
              <w:rPr>
                <w:rFonts w:ascii="Arial" w:hAnsi="Arial" w:cs="Arial"/>
                <w:b/>
                <w:sz w:val="20"/>
                <w:szCs w:val="20"/>
              </w:rPr>
              <w:t>Task Analysis</w:t>
            </w:r>
          </w:p>
        </w:tc>
        <w:tc>
          <w:tcPr>
            <w:tcW w:w="4392" w:type="dxa"/>
          </w:tcPr>
          <w:p w14:paraId="6F4CCEF3" w14:textId="77777777" w:rsidR="003A5EBD" w:rsidRPr="00E412A5" w:rsidRDefault="003A5EBD" w:rsidP="00BF2D93">
            <w:pPr>
              <w:spacing w:after="0" w:line="240" w:lineRule="auto"/>
              <w:jc w:val="center"/>
              <w:rPr>
                <w:rFonts w:ascii="Arial" w:hAnsi="Arial" w:cs="Arial"/>
                <w:b/>
                <w:sz w:val="20"/>
                <w:szCs w:val="20"/>
              </w:rPr>
            </w:pPr>
            <w:r w:rsidRPr="00E412A5">
              <w:rPr>
                <w:rFonts w:ascii="Arial" w:hAnsi="Arial" w:cs="Arial"/>
                <w:b/>
                <w:sz w:val="20"/>
                <w:szCs w:val="20"/>
              </w:rPr>
              <w:t>Vocabulary</w:t>
            </w:r>
          </w:p>
        </w:tc>
        <w:tc>
          <w:tcPr>
            <w:tcW w:w="4392" w:type="dxa"/>
          </w:tcPr>
          <w:p w14:paraId="70AC34B7" w14:textId="1F589FEE" w:rsidR="003A5EBD" w:rsidRPr="00E412A5" w:rsidRDefault="003A5EBD" w:rsidP="00BF2D93">
            <w:pPr>
              <w:spacing w:after="0" w:line="240" w:lineRule="auto"/>
              <w:jc w:val="center"/>
              <w:rPr>
                <w:rFonts w:ascii="Arial" w:hAnsi="Arial" w:cs="Arial"/>
                <w:b/>
                <w:sz w:val="20"/>
                <w:szCs w:val="20"/>
              </w:rPr>
            </w:pPr>
            <w:bookmarkStart w:id="0" w:name="_GoBack"/>
            <w:bookmarkEnd w:id="0"/>
          </w:p>
        </w:tc>
      </w:tr>
      <w:tr w:rsidR="003A5EBD" w:rsidRPr="00E412A5" w14:paraId="20CC111A" w14:textId="77777777" w:rsidTr="003A5EBD">
        <w:trPr>
          <w:trHeight w:val="2596"/>
          <w:jc w:val="center"/>
        </w:trPr>
        <w:tc>
          <w:tcPr>
            <w:tcW w:w="4392" w:type="dxa"/>
          </w:tcPr>
          <w:p w14:paraId="61FB418A" w14:textId="414D2801" w:rsidR="004F4A3F" w:rsidRPr="00E412A5" w:rsidRDefault="004F4A3F" w:rsidP="004F4A3F">
            <w:pPr>
              <w:pStyle w:val="ListParagraph"/>
              <w:numPr>
                <w:ilvl w:val="0"/>
                <w:numId w:val="3"/>
              </w:numPr>
              <w:spacing w:after="0" w:line="240" w:lineRule="auto"/>
              <w:rPr>
                <w:rFonts w:ascii="Arial" w:hAnsi="Arial" w:cs="Arial"/>
                <w:sz w:val="20"/>
                <w:szCs w:val="20"/>
              </w:rPr>
            </w:pPr>
            <w:r w:rsidRPr="00E412A5">
              <w:rPr>
                <w:rFonts w:ascii="Arial" w:hAnsi="Arial" w:cs="Arial"/>
                <w:sz w:val="20"/>
                <w:szCs w:val="20"/>
              </w:rPr>
              <w:t>Define poetry, drama, prose</w:t>
            </w:r>
          </w:p>
          <w:p w14:paraId="5A440BB0" w14:textId="64C84A7F" w:rsidR="003A5EBD" w:rsidRPr="00E412A5" w:rsidRDefault="004F4A3F" w:rsidP="004F4A3F">
            <w:pPr>
              <w:pStyle w:val="ListParagraph"/>
              <w:numPr>
                <w:ilvl w:val="0"/>
                <w:numId w:val="3"/>
              </w:numPr>
              <w:spacing w:after="0" w:line="240" w:lineRule="auto"/>
              <w:rPr>
                <w:rFonts w:ascii="Arial" w:hAnsi="Arial" w:cs="Arial"/>
                <w:sz w:val="20"/>
                <w:szCs w:val="20"/>
              </w:rPr>
            </w:pPr>
            <w:r w:rsidRPr="00E412A5">
              <w:rPr>
                <w:rFonts w:ascii="Arial" w:hAnsi="Arial" w:cs="Arial"/>
                <w:sz w:val="20"/>
                <w:szCs w:val="20"/>
              </w:rPr>
              <w:t>Identify structural elements and characteristics of poetry (line, stanza, verse, rhyme,</w:t>
            </w:r>
            <w:r w:rsidR="00E412A5" w:rsidRPr="00E412A5">
              <w:rPr>
                <w:rFonts w:ascii="Arial" w:hAnsi="Arial" w:cs="Arial"/>
                <w:sz w:val="20"/>
                <w:szCs w:val="20"/>
              </w:rPr>
              <w:t xml:space="preserve"> rhythm, </w:t>
            </w:r>
            <w:r w:rsidRPr="00E412A5">
              <w:rPr>
                <w:rFonts w:ascii="Arial" w:hAnsi="Arial" w:cs="Arial"/>
                <w:sz w:val="20"/>
                <w:szCs w:val="20"/>
              </w:rPr>
              <w:t>meter)</w:t>
            </w:r>
          </w:p>
          <w:p w14:paraId="68A51A51" w14:textId="1362AA20" w:rsidR="004F4A3F" w:rsidRPr="00E412A5" w:rsidRDefault="004F4A3F" w:rsidP="004F4A3F">
            <w:pPr>
              <w:pStyle w:val="ListParagraph"/>
              <w:numPr>
                <w:ilvl w:val="0"/>
                <w:numId w:val="3"/>
              </w:numPr>
              <w:spacing w:after="0" w:line="240" w:lineRule="auto"/>
              <w:rPr>
                <w:rFonts w:ascii="Arial" w:hAnsi="Arial" w:cs="Arial"/>
                <w:sz w:val="20"/>
                <w:szCs w:val="20"/>
              </w:rPr>
            </w:pPr>
            <w:r w:rsidRPr="00E412A5">
              <w:rPr>
                <w:rFonts w:ascii="Arial" w:hAnsi="Arial" w:cs="Arial"/>
                <w:sz w:val="20"/>
                <w:szCs w:val="20"/>
              </w:rPr>
              <w:t xml:space="preserve">Identify structural elements and characteristics of drama (cast, settings, descriptions, dialogue, stage directions, scene, script, </w:t>
            </w:r>
            <w:proofErr w:type="gramStart"/>
            <w:r w:rsidRPr="00E412A5">
              <w:rPr>
                <w:rFonts w:ascii="Arial" w:hAnsi="Arial" w:cs="Arial"/>
                <w:sz w:val="20"/>
                <w:szCs w:val="20"/>
              </w:rPr>
              <w:t>narrator</w:t>
            </w:r>
            <w:proofErr w:type="gramEnd"/>
            <w:r w:rsidRPr="00E412A5">
              <w:rPr>
                <w:rFonts w:ascii="Arial" w:hAnsi="Arial" w:cs="Arial"/>
                <w:sz w:val="20"/>
                <w:szCs w:val="20"/>
              </w:rPr>
              <w:t>).</w:t>
            </w:r>
          </w:p>
          <w:p w14:paraId="78121463" w14:textId="600B493C" w:rsidR="004F4A3F" w:rsidRPr="00E412A5" w:rsidRDefault="004F4A3F" w:rsidP="00E412A5">
            <w:pPr>
              <w:pStyle w:val="ListParagraph"/>
              <w:numPr>
                <w:ilvl w:val="0"/>
                <w:numId w:val="3"/>
              </w:numPr>
              <w:spacing w:after="0" w:line="240" w:lineRule="auto"/>
              <w:rPr>
                <w:rFonts w:ascii="Arial" w:hAnsi="Arial" w:cs="Arial"/>
                <w:sz w:val="20"/>
                <w:szCs w:val="20"/>
              </w:rPr>
            </w:pPr>
            <w:r w:rsidRPr="00E412A5">
              <w:rPr>
                <w:rFonts w:ascii="Arial" w:hAnsi="Arial" w:cs="Arial"/>
                <w:sz w:val="20"/>
                <w:szCs w:val="20"/>
              </w:rPr>
              <w:t>Identify structural elements and characteristics of prose.</w:t>
            </w:r>
          </w:p>
          <w:p w14:paraId="3651168A" w14:textId="026E5CE8" w:rsidR="004F4A3F" w:rsidRPr="00E412A5" w:rsidRDefault="004F4A3F" w:rsidP="004F4A3F">
            <w:pPr>
              <w:pStyle w:val="ListParagraph"/>
              <w:numPr>
                <w:ilvl w:val="0"/>
                <w:numId w:val="3"/>
              </w:numPr>
              <w:spacing w:after="0" w:line="240" w:lineRule="auto"/>
              <w:rPr>
                <w:rFonts w:ascii="Arial" w:hAnsi="Arial" w:cs="Arial"/>
                <w:sz w:val="20"/>
                <w:szCs w:val="20"/>
              </w:rPr>
            </w:pPr>
            <w:r w:rsidRPr="00E412A5">
              <w:rPr>
                <w:rFonts w:ascii="Arial" w:hAnsi="Arial" w:cs="Arial"/>
                <w:sz w:val="20"/>
                <w:szCs w:val="20"/>
              </w:rPr>
              <w:t>Critique the dialogue and actions to reveal what the characters are like in poetry, drama, and prose.</w:t>
            </w:r>
          </w:p>
          <w:p w14:paraId="6B31164C" w14:textId="553146C3" w:rsidR="00E412A5" w:rsidRPr="00E412A5" w:rsidRDefault="00E412A5" w:rsidP="004F4A3F">
            <w:pPr>
              <w:pStyle w:val="ListParagraph"/>
              <w:numPr>
                <w:ilvl w:val="0"/>
                <w:numId w:val="3"/>
              </w:numPr>
              <w:spacing w:after="0" w:line="240" w:lineRule="auto"/>
              <w:rPr>
                <w:rFonts w:ascii="Arial" w:hAnsi="Arial" w:cs="Arial"/>
                <w:sz w:val="20"/>
                <w:szCs w:val="20"/>
              </w:rPr>
            </w:pPr>
            <w:r w:rsidRPr="00E412A5">
              <w:rPr>
                <w:rFonts w:ascii="Arial" w:hAnsi="Arial" w:cs="Arial"/>
                <w:sz w:val="20"/>
                <w:szCs w:val="20"/>
              </w:rPr>
              <w:t>Compare and contrast poems, drama, and prose by referring to the characteristics of poems and drama through oral and written response.</w:t>
            </w:r>
          </w:p>
          <w:p w14:paraId="7F814609" w14:textId="77777777" w:rsidR="003A5EBD" w:rsidRPr="00E412A5" w:rsidRDefault="003A5EBD" w:rsidP="00BF2D93">
            <w:pPr>
              <w:spacing w:after="0" w:line="240" w:lineRule="auto"/>
              <w:rPr>
                <w:rFonts w:ascii="Arial" w:hAnsi="Arial" w:cs="Arial"/>
                <w:sz w:val="20"/>
                <w:szCs w:val="20"/>
              </w:rPr>
            </w:pPr>
          </w:p>
        </w:tc>
        <w:tc>
          <w:tcPr>
            <w:tcW w:w="4392" w:type="dxa"/>
          </w:tcPr>
          <w:p w14:paraId="661B6A9B" w14:textId="72C47C9E" w:rsidR="000D0820" w:rsidRDefault="000D0820" w:rsidP="000D0820">
            <w:pPr>
              <w:spacing w:after="0" w:line="240" w:lineRule="auto"/>
              <w:ind w:left="360"/>
              <w:rPr>
                <w:rFonts w:ascii="Arial" w:hAnsi="Arial" w:cs="Arial"/>
                <w:b/>
                <w:sz w:val="20"/>
                <w:szCs w:val="20"/>
              </w:rPr>
            </w:pPr>
            <w:r>
              <w:rPr>
                <w:rFonts w:ascii="Arial" w:hAnsi="Arial" w:cs="Arial"/>
                <w:b/>
                <w:sz w:val="20"/>
                <w:szCs w:val="20"/>
              </w:rPr>
              <w:t>Review</w:t>
            </w:r>
          </w:p>
          <w:p w14:paraId="76EDB840" w14:textId="3B7B971C" w:rsidR="000D0820" w:rsidRDefault="000D0820" w:rsidP="000D0820">
            <w:pPr>
              <w:spacing w:after="0" w:line="240" w:lineRule="auto"/>
              <w:ind w:left="360"/>
              <w:rPr>
                <w:rFonts w:ascii="Arial" w:hAnsi="Arial" w:cs="Arial"/>
                <w:sz w:val="20"/>
                <w:szCs w:val="20"/>
              </w:rPr>
            </w:pPr>
            <w:r>
              <w:rPr>
                <w:rFonts w:ascii="Arial" w:hAnsi="Arial" w:cs="Arial"/>
                <w:sz w:val="20"/>
                <w:szCs w:val="20"/>
              </w:rPr>
              <w:t>dramas</w:t>
            </w:r>
          </w:p>
          <w:p w14:paraId="0F60E90A" w14:textId="2D8DF521" w:rsidR="000D0820" w:rsidRDefault="000D0820" w:rsidP="000D0820">
            <w:pPr>
              <w:spacing w:after="0" w:line="240" w:lineRule="auto"/>
              <w:ind w:left="360"/>
              <w:rPr>
                <w:rFonts w:ascii="Arial" w:hAnsi="Arial" w:cs="Arial"/>
                <w:sz w:val="20"/>
                <w:szCs w:val="20"/>
              </w:rPr>
            </w:pPr>
            <w:r>
              <w:rPr>
                <w:rFonts w:ascii="Arial" w:hAnsi="Arial" w:cs="Arial"/>
                <w:sz w:val="20"/>
                <w:szCs w:val="20"/>
              </w:rPr>
              <w:t>chapter</w:t>
            </w:r>
          </w:p>
          <w:p w14:paraId="3A01B59A" w14:textId="31FBAA2A" w:rsidR="000D0820" w:rsidRDefault="000D0820" w:rsidP="000D0820">
            <w:pPr>
              <w:spacing w:after="0" w:line="240" w:lineRule="auto"/>
              <w:ind w:left="360"/>
              <w:rPr>
                <w:rFonts w:ascii="Arial" w:hAnsi="Arial" w:cs="Arial"/>
                <w:sz w:val="20"/>
                <w:szCs w:val="20"/>
              </w:rPr>
            </w:pPr>
            <w:r>
              <w:rPr>
                <w:rFonts w:ascii="Arial" w:hAnsi="Arial" w:cs="Arial"/>
                <w:sz w:val="20"/>
                <w:szCs w:val="20"/>
              </w:rPr>
              <w:t>scene</w:t>
            </w:r>
          </w:p>
          <w:p w14:paraId="1EBBE946" w14:textId="41A45CF8" w:rsidR="000D0820" w:rsidRDefault="000D0820" w:rsidP="000D0820">
            <w:pPr>
              <w:spacing w:after="0" w:line="240" w:lineRule="auto"/>
              <w:ind w:left="360"/>
              <w:rPr>
                <w:rFonts w:ascii="Arial" w:hAnsi="Arial" w:cs="Arial"/>
                <w:sz w:val="20"/>
                <w:szCs w:val="20"/>
              </w:rPr>
            </w:pPr>
            <w:r>
              <w:rPr>
                <w:rFonts w:ascii="Arial" w:hAnsi="Arial" w:cs="Arial"/>
                <w:sz w:val="20"/>
                <w:szCs w:val="20"/>
              </w:rPr>
              <w:t>suspense</w:t>
            </w:r>
          </w:p>
          <w:p w14:paraId="598F6ECF" w14:textId="6E6B3B48" w:rsidR="000D0820" w:rsidRDefault="000D0820" w:rsidP="000D0820">
            <w:pPr>
              <w:spacing w:after="0" w:line="240" w:lineRule="auto"/>
              <w:ind w:left="360"/>
              <w:rPr>
                <w:rFonts w:ascii="Arial" w:hAnsi="Arial" w:cs="Arial"/>
                <w:sz w:val="20"/>
                <w:szCs w:val="20"/>
              </w:rPr>
            </w:pPr>
            <w:r>
              <w:rPr>
                <w:rFonts w:ascii="Arial" w:hAnsi="Arial" w:cs="Arial"/>
                <w:sz w:val="20"/>
                <w:szCs w:val="20"/>
              </w:rPr>
              <w:t>stanza</w:t>
            </w:r>
          </w:p>
          <w:p w14:paraId="22CE2DAC" w14:textId="50D2502D" w:rsidR="000D0820" w:rsidRPr="000D0820" w:rsidRDefault="000D0820" w:rsidP="000D0820">
            <w:pPr>
              <w:spacing w:after="0" w:line="240" w:lineRule="auto"/>
              <w:ind w:left="360"/>
              <w:rPr>
                <w:rFonts w:ascii="Arial" w:hAnsi="Arial" w:cs="Arial"/>
                <w:sz w:val="20"/>
                <w:szCs w:val="20"/>
              </w:rPr>
            </w:pPr>
            <w:r>
              <w:rPr>
                <w:rFonts w:ascii="Arial" w:hAnsi="Arial" w:cs="Arial"/>
                <w:sz w:val="20"/>
                <w:szCs w:val="20"/>
              </w:rPr>
              <w:t>describe how each successive part builds on earlier sections</w:t>
            </w:r>
          </w:p>
          <w:p w14:paraId="214DBB59" w14:textId="77777777" w:rsidR="000D0820" w:rsidRDefault="000D0820" w:rsidP="000D0820">
            <w:pPr>
              <w:spacing w:after="0" w:line="240" w:lineRule="auto"/>
              <w:ind w:left="360"/>
              <w:rPr>
                <w:rFonts w:ascii="Arial" w:hAnsi="Arial" w:cs="Arial"/>
                <w:b/>
                <w:sz w:val="20"/>
                <w:szCs w:val="20"/>
              </w:rPr>
            </w:pPr>
          </w:p>
          <w:p w14:paraId="26BE70F5" w14:textId="60CE518D" w:rsidR="000D0820" w:rsidRPr="000D0820" w:rsidRDefault="000D0820" w:rsidP="000D0820">
            <w:pPr>
              <w:spacing w:after="0" w:line="240" w:lineRule="auto"/>
              <w:ind w:left="360"/>
              <w:rPr>
                <w:rFonts w:ascii="Arial" w:hAnsi="Arial" w:cs="Arial"/>
                <w:b/>
                <w:sz w:val="20"/>
                <w:szCs w:val="20"/>
              </w:rPr>
            </w:pPr>
            <w:r>
              <w:rPr>
                <w:rFonts w:ascii="Arial" w:hAnsi="Arial" w:cs="Arial"/>
                <w:b/>
                <w:sz w:val="20"/>
                <w:szCs w:val="20"/>
              </w:rPr>
              <w:t>Instruct</w:t>
            </w:r>
          </w:p>
          <w:p w14:paraId="6FF18C19" w14:textId="60C08132" w:rsidR="004F4A3F" w:rsidRPr="000D0820" w:rsidRDefault="004F4A3F" w:rsidP="000D0820">
            <w:pPr>
              <w:spacing w:after="0" w:line="240" w:lineRule="auto"/>
              <w:ind w:left="360"/>
              <w:rPr>
                <w:rFonts w:ascii="Arial" w:hAnsi="Arial" w:cs="Arial"/>
                <w:sz w:val="20"/>
                <w:szCs w:val="20"/>
              </w:rPr>
            </w:pPr>
            <w:proofErr w:type="gramStart"/>
            <w:r w:rsidRPr="000D0820">
              <w:rPr>
                <w:rFonts w:ascii="Arial" w:hAnsi="Arial" w:cs="Arial"/>
                <w:sz w:val="20"/>
                <w:szCs w:val="20"/>
              </w:rPr>
              <w:t>figurative</w:t>
            </w:r>
            <w:proofErr w:type="gramEnd"/>
            <w:r w:rsidRPr="000D0820">
              <w:rPr>
                <w:rFonts w:ascii="Arial" w:hAnsi="Arial" w:cs="Arial"/>
                <w:sz w:val="20"/>
                <w:szCs w:val="20"/>
              </w:rPr>
              <w:t xml:space="preserve"> language (alliteration, </w:t>
            </w:r>
            <w:r w:rsidR="00E412A5" w:rsidRPr="000D0820">
              <w:rPr>
                <w:rFonts w:ascii="Arial" w:hAnsi="Arial" w:cs="Arial"/>
                <w:sz w:val="20"/>
                <w:szCs w:val="20"/>
              </w:rPr>
              <w:t>onomatopoeia, simile, metaphor, personification, etc.)</w:t>
            </w:r>
          </w:p>
          <w:p w14:paraId="172E58B6" w14:textId="74F0737A"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t>line</w:t>
            </w:r>
          </w:p>
          <w:p w14:paraId="38EAD000" w14:textId="233A6C8A"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t>narrator</w:t>
            </w:r>
          </w:p>
          <w:p w14:paraId="1AD18E09" w14:textId="7442A9C9"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t>poetry</w:t>
            </w:r>
          </w:p>
          <w:p w14:paraId="7A3C42EA" w14:textId="77777777"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t>prose</w:t>
            </w:r>
          </w:p>
          <w:p w14:paraId="72DEDD86" w14:textId="6AE55364" w:rsidR="00E412A5" w:rsidRPr="000D0820" w:rsidRDefault="00E412A5" w:rsidP="000D0820">
            <w:pPr>
              <w:spacing w:after="0" w:line="240" w:lineRule="auto"/>
              <w:ind w:left="360"/>
              <w:rPr>
                <w:rFonts w:ascii="Arial" w:hAnsi="Arial" w:cs="Arial"/>
                <w:sz w:val="20"/>
                <w:szCs w:val="20"/>
              </w:rPr>
            </w:pPr>
            <w:r w:rsidRPr="000D0820">
              <w:rPr>
                <w:rFonts w:ascii="Arial" w:hAnsi="Arial" w:cs="Arial"/>
                <w:sz w:val="20"/>
                <w:szCs w:val="20"/>
              </w:rPr>
              <w:t>rhyme</w:t>
            </w:r>
          </w:p>
          <w:p w14:paraId="075E0D5B" w14:textId="77777777"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t>script</w:t>
            </w:r>
          </w:p>
          <w:p w14:paraId="3E332171" w14:textId="77777777"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t>setting</w:t>
            </w:r>
          </w:p>
          <w:p w14:paraId="4A96CD88" w14:textId="77777777" w:rsidR="004F4A3F" w:rsidRPr="000D0820" w:rsidRDefault="004F4A3F" w:rsidP="000D0820">
            <w:pPr>
              <w:spacing w:after="0" w:line="240" w:lineRule="auto"/>
              <w:ind w:left="360"/>
              <w:rPr>
                <w:rFonts w:ascii="Arial" w:hAnsi="Arial" w:cs="Arial"/>
                <w:sz w:val="20"/>
                <w:szCs w:val="20"/>
              </w:rPr>
            </w:pPr>
            <w:r w:rsidRPr="000D0820">
              <w:rPr>
                <w:rFonts w:ascii="Arial" w:hAnsi="Arial" w:cs="Arial"/>
                <w:sz w:val="20"/>
                <w:szCs w:val="20"/>
              </w:rPr>
              <w:lastRenderedPageBreak/>
              <w:t>stage directions</w:t>
            </w:r>
          </w:p>
          <w:p w14:paraId="3F7971BD" w14:textId="670809C3" w:rsidR="004F4A3F" w:rsidRDefault="004F4A3F" w:rsidP="000D0820">
            <w:pPr>
              <w:spacing w:after="0" w:line="240" w:lineRule="auto"/>
              <w:ind w:left="360"/>
              <w:rPr>
                <w:rFonts w:ascii="Arial" w:hAnsi="Arial" w:cs="Arial"/>
                <w:sz w:val="20"/>
                <w:szCs w:val="20"/>
              </w:rPr>
            </w:pPr>
            <w:r w:rsidRPr="000D0820">
              <w:rPr>
                <w:rFonts w:ascii="Arial" w:hAnsi="Arial" w:cs="Arial"/>
                <w:sz w:val="20"/>
                <w:szCs w:val="20"/>
              </w:rPr>
              <w:t>structural elements</w:t>
            </w:r>
            <w:r w:rsidR="000D0820">
              <w:rPr>
                <w:rFonts w:ascii="Arial" w:hAnsi="Arial" w:cs="Arial"/>
                <w:sz w:val="20"/>
                <w:szCs w:val="20"/>
              </w:rPr>
              <w:t xml:space="preserve"> of poems (verse, rhythm, meter) </w:t>
            </w:r>
          </w:p>
          <w:p w14:paraId="0505B10C" w14:textId="03990B28" w:rsidR="000D0820" w:rsidRPr="000D0820" w:rsidRDefault="000D0820" w:rsidP="000D0820">
            <w:pPr>
              <w:spacing w:after="0" w:line="240" w:lineRule="auto"/>
              <w:ind w:left="360"/>
              <w:rPr>
                <w:rFonts w:ascii="Arial" w:hAnsi="Arial" w:cs="Arial"/>
                <w:sz w:val="20"/>
                <w:szCs w:val="20"/>
              </w:rPr>
            </w:pPr>
            <w:r>
              <w:rPr>
                <w:rFonts w:ascii="Arial" w:hAnsi="Arial" w:cs="Arial"/>
                <w:sz w:val="20"/>
                <w:szCs w:val="20"/>
              </w:rPr>
              <w:t>structural elements of dramas (e.g. cast of characters, descriptions, dialogues, stage directions)</w:t>
            </w:r>
          </w:p>
          <w:p w14:paraId="1D68C514" w14:textId="3327F447" w:rsidR="004F4A3F" w:rsidRPr="000D0820" w:rsidRDefault="004F4A3F" w:rsidP="000D0820">
            <w:pPr>
              <w:spacing w:after="0" w:line="240" w:lineRule="auto"/>
              <w:ind w:left="360"/>
              <w:rPr>
                <w:rFonts w:ascii="Arial" w:hAnsi="Arial" w:cs="Arial"/>
                <w:sz w:val="20"/>
                <w:szCs w:val="20"/>
              </w:rPr>
            </w:pPr>
          </w:p>
        </w:tc>
        <w:tc>
          <w:tcPr>
            <w:tcW w:w="4392" w:type="dxa"/>
          </w:tcPr>
          <w:p w14:paraId="575D42D7" w14:textId="77777777" w:rsidR="003A5EBD" w:rsidRPr="00E412A5" w:rsidRDefault="003A5EBD" w:rsidP="00BF2D93">
            <w:pPr>
              <w:spacing w:after="0" w:line="240" w:lineRule="auto"/>
              <w:rPr>
                <w:rFonts w:ascii="Arial" w:hAnsi="Arial" w:cs="Arial"/>
                <w:sz w:val="20"/>
                <w:szCs w:val="20"/>
              </w:rPr>
            </w:pPr>
          </w:p>
          <w:p w14:paraId="2FDA2340" w14:textId="77777777" w:rsidR="003A5EBD" w:rsidRPr="00E412A5" w:rsidRDefault="003A5EBD" w:rsidP="00BF2D93">
            <w:pPr>
              <w:spacing w:after="0" w:line="240" w:lineRule="auto"/>
              <w:rPr>
                <w:rFonts w:ascii="Arial" w:hAnsi="Arial" w:cs="Arial"/>
                <w:sz w:val="20"/>
                <w:szCs w:val="20"/>
              </w:rPr>
            </w:pPr>
          </w:p>
          <w:p w14:paraId="5E870C5D" w14:textId="77777777" w:rsidR="003A5EBD" w:rsidRPr="00E412A5" w:rsidRDefault="003A5EBD" w:rsidP="00BF2D93">
            <w:pPr>
              <w:spacing w:after="0" w:line="240" w:lineRule="auto"/>
              <w:rPr>
                <w:rFonts w:ascii="Arial" w:hAnsi="Arial" w:cs="Arial"/>
                <w:sz w:val="20"/>
                <w:szCs w:val="20"/>
              </w:rPr>
            </w:pPr>
          </w:p>
          <w:p w14:paraId="7DF23BE0" w14:textId="77777777" w:rsidR="003A5EBD" w:rsidRPr="00E412A5" w:rsidRDefault="003A5EBD" w:rsidP="00BF2D93">
            <w:pPr>
              <w:spacing w:after="0" w:line="240" w:lineRule="auto"/>
              <w:rPr>
                <w:rFonts w:ascii="Arial" w:hAnsi="Arial" w:cs="Arial"/>
                <w:sz w:val="20"/>
                <w:szCs w:val="20"/>
              </w:rPr>
            </w:pPr>
          </w:p>
          <w:p w14:paraId="50EFF663" w14:textId="77777777" w:rsidR="003A5EBD" w:rsidRPr="00E412A5" w:rsidRDefault="003A5EBD" w:rsidP="00BF2D93">
            <w:pPr>
              <w:spacing w:after="0" w:line="240" w:lineRule="auto"/>
              <w:rPr>
                <w:rFonts w:ascii="Arial" w:hAnsi="Arial" w:cs="Arial"/>
                <w:sz w:val="20"/>
                <w:szCs w:val="20"/>
              </w:rPr>
            </w:pPr>
          </w:p>
        </w:tc>
      </w:tr>
      <w:tr w:rsidR="003A5EBD" w:rsidRPr="00E412A5" w14:paraId="2A014075" w14:textId="77777777" w:rsidTr="003A5EBD">
        <w:trPr>
          <w:jc w:val="center"/>
        </w:trPr>
        <w:tc>
          <w:tcPr>
            <w:tcW w:w="13176" w:type="dxa"/>
            <w:gridSpan w:val="3"/>
          </w:tcPr>
          <w:p w14:paraId="4FB8E3D1" w14:textId="3B21CD66" w:rsidR="003A5EBD" w:rsidRPr="00E412A5" w:rsidRDefault="003A5EBD" w:rsidP="00BF2D93">
            <w:pPr>
              <w:spacing w:after="0" w:line="240" w:lineRule="auto"/>
              <w:rPr>
                <w:rFonts w:ascii="Arial" w:hAnsi="Arial" w:cs="Arial"/>
                <w:sz w:val="20"/>
                <w:szCs w:val="20"/>
              </w:rPr>
            </w:pPr>
            <w:r w:rsidRPr="00E412A5">
              <w:rPr>
                <w:rFonts w:ascii="Arial" w:hAnsi="Arial" w:cs="Arial"/>
                <w:sz w:val="20"/>
                <w:szCs w:val="20"/>
              </w:rPr>
              <w:lastRenderedPageBreak/>
              <w:t>I</w:t>
            </w:r>
            <w:r w:rsidRPr="00E412A5">
              <w:rPr>
                <w:rFonts w:ascii="Arial" w:hAnsi="Arial" w:cs="Arial"/>
                <w:b/>
                <w:sz w:val="20"/>
                <w:szCs w:val="20"/>
              </w:rPr>
              <w:t>nstructional Resources</w:t>
            </w:r>
            <w:r w:rsidRPr="00E412A5">
              <w:rPr>
                <w:rFonts w:ascii="Arial" w:hAnsi="Arial" w:cs="Arial"/>
                <w:sz w:val="20"/>
                <w:szCs w:val="20"/>
              </w:rPr>
              <w:t>:</w:t>
            </w:r>
          </w:p>
          <w:p w14:paraId="0308ACCF" w14:textId="77777777" w:rsidR="003A5EBD" w:rsidRPr="00E412A5" w:rsidRDefault="003A5EBD" w:rsidP="00BF2D93">
            <w:pPr>
              <w:spacing w:after="0" w:line="240" w:lineRule="auto"/>
              <w:rPr>
                <w:rFonts w:ascii="Arial" w:hAnsi="Arial" w:cs="Arial"/>
                <w:sz w:val="20"/>
                <w:szCs w:val="20"/>
              </w:rPr>
            </w:pPr>
          </w:p>
          <w:p w14:paraId="7EDA398B" w14:textId="77777777" w:rsidR="003A5EBD" w:rsidRPr="00E412A5" w:rsidRDefault="003A5EBD" w:rsidP="00BF2D93">
            <w:pPr>
              <w:spacing w:after="0" w:line="240" w:lineRule="auto"/>
              <w:rPr>
                <w:rFonts w:ascii="Arial" w:hAnsi="Arial" w:cs="Arial"/>
                <w:sz w:val="20"/>
                <w:szCs w:val="20"/>
              </w:rPr>
            </w:pPr>
          </w:p>
          <w:p w14:paraId="14DE7A1E" w14:textId="77777777" w:rsidR="003A5EBD" w:rsidRPr="00E412A5" w:rsidRDefault="003A5EBD" w:rsidP="00BF2D93">
            <w:pPr>
              <w:spacing w:after="0" w:line="240" w:lineRule="auto"/>
              <w:rPr>
                <w:rFonts w:ascii="Arial" w:hAnsi="Arial" w:cs="Arial"/>
                <w:sz w:val="20"/>
                <w:szCs w:val="20"/>
              </w:rPr>
            </w:pPr>
          </w:p>
          <w:p w14:paraId="35FF9B9A" w14:textId="77777777" w:rsidR="003A5EBD" w:rsidRPr="00E412A5" w:rsidRDefault="003A5EBD" w:rsidP="00BF2D93">
            <w:pPr>
              <w:spacing w:after="0" w:line="240" w:lineRule="auto"/>
              <w:rPr>
                <w:rFonts w:ascii="Arial" w:hAnsi="Arial" w:cs="Arial"/>
                <w:sz w:val="20"/>
                <w:szCs w:val="20"/>
              </w:rPr>
            </w:pPr>
          </w:p>
        </w:tc>
      </w:tr>
      <w:tr w:rsidR="003A5EBD" w:rsidRPr="00E412A5" w14:paraId="46F6CD76" w14:textId="77777777" w:rsidTr="003A5EBD">
        <w:trPr>
          <w:jc w:val="center"/>
        </w:trPr>
        <w:tc>
          <w:tcPr>
            <w:tcW w:w="13176" w:type="dxa"/>
            <w:gridSpan w:val="3"/>
          </w:tcPr>
          <w:p w14:paraId="0D12965C" w14:textId="77777777" w:rsidR="003A5EBD" w:rsidRPr="00E412A5" w:rsidRDefault="003A5EBD" w:rsidP="00BF2D93">
            <w:pPr>
              <w:spacing w:after="0" w:line="240" w:lineRule="auto"/>
              <w:rPr>
                <w:rFonts w:ascii="Arial" w:hAnsi="Arial" w:cs="Arial"/>
                <w:sz w:val="20"/>
                <w:szCs w:val="20"/>
              </w:rPr>
            </w:pPr>
            <w:r w:rsidRPr="00E412A5">
              <w:rPr>
                <w:rFonts w:ascii="Arial" w:hAnsi="Arial" w:cs="Arial"/>
                <w:b/>
                <w:sz w:val="20"/>
                <w:szCs w:val="20"/>
              </w:rPr>
              <w:t>Notes and Additional Information</w:t>
            </w:r>
            <w:r w:rsidRPr="00E412A5">
              <w:rPr>
                <w:rFonts w:ascii="Arial" w:hAnsi="Arial" w:cs="Arial"/>
                <w:sz w:val="20"/>
                <w:szCs w:val="20"/>
              </w:rPr>
              <w:t>:</w:t>
            </w:r>
          </w:p>
          <w:p w14:paraId="1D1EF056" w14:textId="77777777" w:rsidR="003A5EBD" w:rsidRPr="00E412A5" w:rsidRDefault="003A5EBD" w:rsidP="00BF2D93">
            <w:pPr>
              <w:spacing w:after="0" w:line="240" w:lineRule="auto"/>
              <w:rPr>
                <w:rFonts w:ascii="Arial" w:hAnsi="Arial" w:cs="Arial"/>
                <w:sz w:val="20"/>
                <w:szCs w:val="20"/>
              </w:rPr>
            </w:pPr>
          </w:p>
        </w:tc>
      </w:tr>
    </w:tbl>
    <w:p w14:paraId="600932BF" w14:textId="77777777" w:rsidR="003A5EBD" w:rsidRDefault="003A5EBD" w:rsidP="003A5EBD">
      <w:pPr>
        <w:jc w:val="center"/>
        <w:rPr>
          <w:b/>
          <w:i/>
        </w:rPr>
      </w:pPr>
    </w:p>
    <w:p w14:paraId="47DC7AC5" w14:textId="434DD648" w:rsidR="003A5EBD" w:rsidRPr="00304005" w:rsidRDefault="003A5EBD" w:rsidP="003A5EBD">
      <w:pPr>
        <w:pStyle w:val="NoSpacing"/>
        <w:jc w:val="center"/>
        <w:rPr>
          <w:rFonts w:ascii="Georgia" w:hAnsi="Georgia"/>
          <w:i/>
          <w:color w:val="FF0000"/>
          <w:sz w:val="20"/>
          <w:szCs w:val="20"/>
        </w:rPr>
      </w:pPr>
      <w:r w:rsidRPr="00304005">
        <w:rPr>
          <w:rFonts w:ascii="Georgia" w:hAnsi="Georgia"/>
          <w:i/>
          <w:color w:val="FF0000"/>
          <w:sz w:val="20"/>
          <w:szCs w:val="20"/>
        </w:rPr>
        <w:t>Anson County ~ Bladen County ~ Columbus County ~ Cumberland County ~ Ft. Bragg ~ Harnett County ~ Hoke County</w:t>
      </w:r>
    </w:p>
    <w:p w14:paraId="136028C9" w14:textId="377FF7AF" w:rsidR="003A5EBD" w:rsidRPr="00304005" w:rsidRDefault="003A5EBD" w:rsidP="003A5EBD">
      <w:pPr>
        <w:pStyle w:val="NoSpacing"/>
        <w:jc w:val="center"/>
        <w:rPr>
          <w:rFonts w:ascii="Georgia" w:hAnsi="Georgia"/>
          <w:i/>
          <w:color w:val="FF0000"/>
          <w:sz w:val="20"/>
          <w:szCs w:val="20"/>
        </w:rPr>
      </w:pPr>
      <w:r w:rsidRPr="00304005">
        <w:rPr>
          <w:rFonts w:ascii="Georgia" w:hAnsi="Georgia"/>
          <w:i/>
          <w:color w:val="FF0000"/>
          <w:sz w:val="20"/>
          <w:szCs w:val="20"/>
        </w:rPr>
        <w:t>Lee County ~ Montgomery County ~ Moore County ~ Richmond County ~ Robeson County ~ Scotland County ~ Whiteville City</w:t>
      </w:r>
    </w:p>
    <w:p w14:paraId="02144DD4" w14:textId="77777777" w:rsidR="003A5EBD" w:rsidRDefault="003A5EBD" w:rsidP="003A5EBD">
      <w:pPr>
        <w:jc w:val="center"/>
        <w:rPr>
          <w:b/>
          <w:i/>
        </w:rPr>
      </w:pPr>
    </w:p>
    <w:p w14:paraId="368FD41D" w14:textId="6A9A8FCC" w:rsidR="003A5EBD" w:rsidRPr="003A5EBD" w:rsidRDefault="003A5EBD" w:rsidP="003A5EBD">
      <w:pPr>
        <w:jc w:val="center"/>
        <w:rPr>
          <w:rFonts w:ascii="Times New Roman" w:hAnsi="Times New Roman"/>
          <w:b/>
          <w:i/>
          <w:sz w:val="18"/>
          <w:szCs w:val="18"/>
        </w:rPr>
      </w:pPr>
      <w:r>
        <w:rPr>
          <w:rFonts w:ascii="Times New Roman" w:hAnsi="Times New Roman"/>
          <w:b/>
          <w:i/>
          <w:sz w:val="18"/>
          <w:szCs w:val="18"/>
        </w:rPr>
        <w:t xml:space="preserve">Copyright (2012) – No portion of this document can be reproduced or used without the express permission of the Executive Director of the </w:t>
      </w:r>
      <w:proofErr w:type="spellStart"/>
      <w:r>
        <w:rPr>
          <w:rFonts w:ascii="Times New Roman" w:hAnsi="Times New Roman"/>
          <w:b/>
          <w:i/>
          <w:sz w:val="18"/>
          <w:szCs w:val="18"/>
        </w:rPr>
        <w:t>SandHills</w:t>
      </w:r>
      <w:proofErr w:type="spellEnd"/>
      <w:r>
        <w:rPr>
          <w:rFonts w:ascii="Times New Roman" w:hAnsi="Times New Roman"/>
          <w:b/>
          <w:i/>
          <w:sz w:val="18"/>
          <w:szCs w:val="18"/>
        </w:rPr>
        <w:t xml:space="preserve"> Regional Educational Consortium</w:t>
      </w:r>
    </w:p>
    <w:sectPr w:rsidR="003A5EBD" w:rsidRPr="003A5EBD" w:rsidSect="003A5EBD">
      <w:pgSz w:w="15840" w:h="12240" w:orient="landscape"/>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3026A"/>
    <w:multiLevelType w:val="hybridMultilevel"/>
    <w:tmpl w:val="8676D2EA"/>
    <w:lvl w:ilvl="0" w:tplc="76AAB19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9363874"/>
    <w:multiLevelType w:val="hybridMultilevel"/>
    <w:tmpl w:val="BDDC1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735F2B"/>
    <w:multiLevelType w:val="hybridMultilevel"/>
    <w:tmpl w:val="8DF67F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2FA"/>
    <w:rsid w:val="000D0820"/>
    <w:rsid w:val="000D72FA"/>
    <w:rsid w:val="001B76CB"/>
    <w:rsid w:val="001E0887"/>
    <w:rsid w:val="001E5193"/>
    <w:rsid w:val="002F68B3"/>
    <w:rsid w:val="00304005"/>
    <w:rsid w:val="003A5EBD"/>
    <w:rsid w:val="003F6C09"/>
    <w:rsid w:val="004F4A3F"/>
    <w:rsid w:val="005E6DEA"/>
    <w:rsid w:val="006E050B"/>
    <w:rsid w:val="00B3549D"/>
    <w:rsid w:val="00B73DFC"/>
    <w:rsid w:val="00C974F2"/>
    <w:rsid w:val="00E412A5"/>
    <w:rsid w:val="00EF51C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FA"/>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EBD"/>
    <w:rPr>
      <w:rFonts w:ascii="Tahoma" w:eastAsia="Calibri" w:hAnsi="Tahoma" w:cs="Tahoma"/>
      <w:sz w:val="16"/>
      <w:szCs w:val="16"/>
    </w:rPr>
  </w:style>
  <w:style w:type="paragraph" w:styleId="NoSpacing">
    <w:name w:val="No Spacing"/>
    <w:uiPriority w:val="1"/>
    <w:qFormat/>
    <w:rsid w:val="003A5EBD"/>
    <w:rPr>
      <w:rFonts w:eastAsiaTheme="minorHAnsi"/>
      <w:sz w:val="22"/>
      <w:szCs w:val="22"/>
    </w:rPr>
  </w:style>
  <w:style w:type="paragraph" w:styleId="ListParagraph">
    <w:name w:val="List Paragraph"/>
    <w:basedOn w:val="Normal"/>
    <w:uiPriority w:val="34"/>
    <w:qFormat/>
    <w:rsid w:val="004F4A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FA"/>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EBD"/>
    <w:rPr>
      <w:rFonts w:ascii="Tahoma" w:eastAsia="Calibri" w:hAnsi="Tahoma" w:cs="Tahoma"/>
      <w:sz w:val="16"/>
      <w:szCs w:val="16"/>
    </w:rPr>
  </w:style>
  <w:style w:type="paragraph" w:styleId="NoSpacing">
    <w:name w:val="No Spacing"/>
    <w:uiPriority w:val="1"/>
    <w:qFormat/>
    <w:rsid w:val="003A5EBD"/>
    <w:rPr>
      <w:rFonts w:eastAsiaTheme="minorHAnsi"/>
      <w:sz w:val="22"/>
      <w:szCs w:val="22"/>
    </w:rPr>
  </w:style>
  <w:style w:type="paragraph" w:styleId="ListParagraph">
    <w:name w:val="List Paragraph"/>
    <w:basedOn w:val="Normal"/>
    <w:uiPriority w:val="34"/>
    <w:qFormat/>
    <w:rsid w:val="004F4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Hoke County Schools</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Atkinson</dc:creator>
  <cp:lastModifiedBy>WFUT4102010</cp:lastModifiedBy>
  <cp:revision>4</cp:revision>
  <dcterms:created xsi:type="dcterms:W3CDTF">2012-06-08T14:06:00Z</dcterms:created>
  <dcterms:modified xsi:type="dcterms:W3CDTF">2012-08-04T18:27:00Z</dcterms:modified>
</cp:coreProperties>
</file>